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8EDF" w14:textId="77777777" w:rsidR="00444C3A" w:rsidRPr="00100884" w:rsidRDefault="00100884" w:rsidP="00100884">
      <w:pPr>
        <w:pStyle w:val="Heading1"/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58CD65E0" wp14:editId="5ACA1924">
            <wp:simplePos x="0" y="0"/>
            <wp:positionH relativeFrom="margin">
              <wp:posOffset>4551045</wp:posOffset>
            </wp:positionH>
            <wp:positionV relativeFrom="margin">
              <wp:posOffset>-1259840</wp:posOffset>
            </wp:positionV>
            <wp:extent cx="1243965" cy="978535"/>
            <wp:effectExtent l="0" t="0" r="0" b="0"/>
            <wp:wrapSquare wrapText="bothSides"/>
            <wp:docPr id="5" name="Picture 5" descr="Become a member of NFE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come a member of NFE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1506" r="1368" b="3373"/>
                    <a:stretch/>
                  </pic:blipFill>
                  <pic:spPr bwMode="auto">
                    <a:xfrm>
                      <a:off x="0" y="0"/>
                      <a:ext cx="12439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3A" w:rsidRPr="00E22084">
        <w:t>Wh</w:t>
      </w:r>
      <w:r w:rsidR="00BB1480">
        <w:t>at</w:t>
      </w:r>
      <w:r w:rsidR="002A4BE6" w:rsidRPr="00E22084">
        <w:t xml:space="preserve"> is NFEC?</w:t>
      </w:r>
    </w:p>
    <w:p w14:paraId="7DA9D4DA" w14:textId="7E5DED13" w:rsidR="00444C3A" w:rsidRPr="0046745A" w:rsidRDefault="002A4BE6" w:rsidP="004875F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6745A">
        <w:rPr>
          <w:sz w:val="26"/>
          <w:szCs w:val="26"/>
        </w:rPr>
        <w:t xml:space="preserve">A </w:t>
      </w:r>
      <w:r w:rsidR="00B56743" w:rsidRPr="0046745A">
        <w:rPr>
          <w:sz w:val="26"/>
          <w:szCs w:val="26"/>
        </w:rPr>
        <w:t xml:space="preserve">national </w:t>
      </w:r>
      <w:r w:rsidRPr="0046745A">
        <w:rPr>
          <w:sz w:val="26"/>
          <w:szCs w:val="26"/>
        </w:rPr>
        <w:t>member organisation</w:t>
      </w:r>
      <w:r w:rsidR="00B56743" w:rsidRPr="0046745A">
        <w:rPr>
          <w:sz w:val="26"/>
          <w:szCs w:val="26"/>
        </w:rPr>
        <w:t xml:space="preserve"> bringing together managers</w:t>
      </w:r>
      <w:r w:rsidR="007F210D" w:rsidRPr="0046745A">
        <w:rPr>
          <w:sz w:val="26"/>
          <w:szCs w:val="26"/>
        </w:rPr>
        <w:t xml:space="preserve">, </w:t>
      </w:r>
      <w:r w:rsidR="00B56743" w:rsidRPr="0046745A">
        <w:rPr>
          <w:sz w:val="26"/>
          <w:szCs w:val="26"/>
        </w:rPr>
        <w:t>practitioners</w:t>
      </w:r>
      <w:r w:rsidR="007F210D" w:rsidRPr="0046745A">
        <w:rPr>
          <w:sz w:val="26"/>
          <w:szCs w:val="26"/>
        </w:rPr>
        <w:t xml:space="preserve"> and</w:t>
      </w:r>
      <w:r w:rsidR="00225B0A">
        <w:rPr>
          <w:sz w:val="26"/>
          <w:szCs w:val="26"/>
        </w:rPr>
        <w:t xml:space="preserve"> </w:t>
      </w:r>
      <w:r w:rsidR="00B56743" w:rsidRPr="0046745A">
        <w:rPr>
          <w:sz w:val="26"/>
          <w:szCs w:val="26"/>
        </w:rPr>
        <w:t xml:space="preserve"> professionals from</w:t>
      </w:r>
      <w:r w:rsidRPr="0046745A">
        <w:rPr>
          <w:sz w:val="26"/>
          <w:szCs w:val="26"/>
        </w:rPr>
        <w:t xml:space="preserve"> </w:t>
      </w:r>
      <w:r w:rsidR="0046745A" w:rsidRPr="0046745A">
        <w:rPr>
          <w:sz w:val="26"/>
          <w:szCs w:val="26"/>
        </w:rPr>
        <w:t xml:space="preserve">a wide range of </w:t>
      </w:r>
      <w:r w:rsidRPr="0046745A">
        <w:rPr>
          <w:sz w:val="26"/>
          <w:szCs w:val="26"/>
        </w:rPr>
        <w:t>college</w:t>
      </w:r>
      <w:r w:rsidR="00037B61" w:rsidRPr="0046745A">
        <w:rPr>
          <w:sz w:val="26"/>
          <w:szCs w:val="26"/>
        </w:rPr>
        <w:t>s</w:t>
      </w:r>
      <w:r w:rsidRPr="0046745A">
        <w:rPr>
          <w:sz w:val="26"/>
          <w:szCs w:val="26"/>
        </w:rPr>
        <w:t xml:space="preserve"> and training providers, awarding organisations, employers</w:t>
      </w:r>
      <w:r w:rsidR="00BE758F" w:rsidRPr="0046745A">
        <w:rPr>
          <w:sz w:val="26"/>
          <w:szCs w:val="26"/>
        </w:rPr>
        <w:t xml:space="preserve">, </w:t>
      </w:r>
      <w:r w:rsidRPr="0046745A">
        <w:rPr>
          <w:sz w:val="26"/>
          <w:szCs w:val="26"/>
        </w:rPr>
        <w:t>professional bodies</w:t>
      </w:r>
      <w:r w:rsidR="00BE758F" w:rsidRPr="0046745A">
        <w:rPr>
          <w:sz w:val="26"/>
          <w:szCs w:val="26"/>
        </w:rPr>
        <w:t xml:space="preserve"> and educational suppliers</w:t>
      </w:r>
      <w:r w:rsidRPr="0046745A">
        <w:rPr>
          <w:sz w:val="26"/>
          <w:szCs w:val="26"/>
        </w:rPr>
        <w:t>, all focussed on improving the quality, impact and influence of engineering education and training in the UK</w:t>
      </w:r>
      <w:r w:rsidR="00EE48D2" w:rsidRPr="0046745A">
        <w:rPr>
          <w:sz w:val="26"/>
          <w:szCs w:val="26"/>
        </w:rPr>
        <w:t>.</w:t>
      </w:r>
    </w:p>
    <w:p w14:paraId="7757B936" w14:textId="293445E9" w:rsidR="006D069D" w:rsidRPr="0046745A" w:rsidRDefault="006D069D" w:rsidP="004875F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6745A">
        <w:rPr>
          <w:sz w:val="26"/>
          <w:szCs w:val="26"/>
        </w:rPr>
        <w:t xml:space="preserve">Our footprint covers all of </w:t>
      </w:r>
      <w:r w:rsidR="000215E9" w:rsidRPr="0046745A">
        <w:rPr>
          <w:sz w:val="26"/>
          <w:szCs w:val="26"/>
        </w:rPr>
        <w:t xml:space="preserve">STEM and Engineering including </w:t>
      </w:r>
      <w:r w:rsidRPr="0046745A">
        <w:rPr>
          <w:sz w:val="26"/>
          <w:szCs w:val="26"/>
        </w:rPr>
        <w:t>Manufacturing, Mechanical, Electronics</w:t>
      </w:r>
      <w:r w:rsidR="00B56743" w:rsidRPr="0046745A">
        <w:rPr>
          <w:sz w:val="26"/>
          <w:szCs w:val="26"/>
        </w:rPr>
        <w:t>, Electrical, Aerospace, Energy,</w:t>
      </w:r>
      <w:r w:rsidRPr="0046745A">
        <w:rPr>
          <w:sz w:val="26"/>
          <w:szCs w:val="26"/>
        </w:rPr>
        <w:t xml:space="preserve"> Automotive </w:t>
      </w:r>
      <w:r w:rsidR="00B56743" w:rsidRPr="0046745A">
        <w:rPr>
          <w:sz w:val="26"/>
          <w:szCs w:val="26"/>
        </w:rPr>
        <w:t xml:space="preserve">and service </w:t>
      </w:r>
      <w:r w:rsidRPr="0046745A">
        <w:rPr>
          <w:sz w:val="26"/>
          <w:szCs w:val="26"/>
        </w:rPr>
        <w:t>sectors</w:t>
      </w:r>
      <w:r w:rsidR="0036545E" w:rsidRPr="0046745A">
        <w:rPr>
          <w:sz w:val="26"/>
          <w:szCs w:val="26"/>
        </w:rPr>
        <w:t>.</w:t>
      </w:r>
    </w:p>
    <w:p w14:paraId="7B693CEE" w14:textId="77777777" w:rsidR="002A4BE6" w:rsidRPr="00E22084" w:rsidRDefault="002A4BE6" w:rsidP="00786B49">
      <w:pPr>
        <w:pStyle w:val="Heading1"/>
      </w:pPr>
      <w:r w:rsidRPr="00E22084">
        <w:t>What does NFEC do?</w:t>
      </w:r>
    </w:p>
    <w:p w14:paraId="0F538175" w14:textId="7C4BD378" w:rsidR="006C0F04" w:rsidRPr="0036545E" w:rsidRDefault="00037B61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6545E">
        <w:rPr>
          <w:sz w:val="26"/>
          <w:szCs w:val="26"/>
        </w:rPr>
        <w:t xml:space="preserve">Represents the interests of </w:t>
      </w:r>
      <w:r w:rsidR="00516224" w:rsidRPr="0036545E">
        <w:rPr>
          <w:sz w:val="26"/>
          <w:szCs w:val="26"/>
        </w:rPr>
        <w:t>our</w:t>
      </w:r>
      <w:r w:rsidRPr="0036545E">
        <w:rPr>
          <w:sz w:val="26"/>
          <w:szCs w:val="26"/>
        </w:rPr>
        <w:t xml:space="preserve"> members by providing a voice for engineering education and training</w:t>
      </w:r>
      <w:r w:rsidR="00AA78A3" w:rsidRPr="0036545E">
        <w:rPr>
          <w:sz w:val="26"/>
          <w:szCs w:val="26"/>
        </w:rPr>
        <w:t>, whether in Further or Higher Education, Apprenticeships 14-16</w:t>
      </w:r>
      <w:r w:rsidR="00B56743">
        <w:rPr>
          <w:sz w:val="26"/>
          <w:szCs w:val="26"/>
        </w:rPr>
        <w:t>,</w:t>
      </w:r>
      <w:r w:rsidR="00AA78A3" w:rsidRPr="0036545E">
        <w:rPr>
          <w:sz w:val="26"/>
          <w:szCs w:val="26"/>
        </w:rPr>
        <w:t xml:space="preserve"> </w:t>
      </w:r>
      <w:r w:rsidR="007F210D" w:rsidRPr="0046745A">
        <w:rPr>
          <w:sz w:val="26"/>
          <w:szCs w:val="26"/>
        </w:rPr>
        <w:t>16-18 and adult</w:t>
      </w:r>
      <w:r w:rsidR="007F210D">
        <w:rPr>
          <w:sz w:val="26"/>
          <w:szCs w:val="26"/>
        </w:rPr>
        <w:t xml:space="preserve"> </w:t>
      </w:r>
      <w:r w:rsidR="00AA78A3" w:rsidRPr="0036545E">
        <w:rPr>
          <w:sz w:val="26"/>
          <w:szCs w:val="26"/>
        </w:rPr>
        <w:t>provision.</w:t>
      </w:r>
    </w:p>
    <w:p w14:paraId="2F91B7E0" w14:textId="77777777" w:rsidR="0046745A" w:rsidRPr="0046745A" w:rsidRDefault="006C0F04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6745A">
        <w:rPr>
          <w:sz w:val="26"/>
          <w:szCs w:val="26"/>
        </w:rPr>
        <w:t>Responds on behalf of members to relevant government consultations on matters affecting engineering education and training</w:t>
      </w:r>
      <w:r w:rsidR="0036545E" w:rsidRPr="0046745A">
        <w:rPr>
          <w:sz w:val="26"/>
          <w:szCs w:val="26"/>
        </w:rPr>
        <w:t xml:space="preserve"> including Industrial Strategy</w:t>
      </w:r>
      <w:r w:rsidR="007F210D" w:rsidRPr="0046745A">
        <w:rPr>
          <w:sz w:val="26"/>
          <w:szCs w:val="26"/>
        </w:rPr>
        <w:t>, Apprenticeships, T Levels</w:t>
      </w:r>
      <w:r w:rsidR="0036545E" w:rsidRPr="0046745A">
        <w:rPr>
          <w:sz w:val="26"/>
          <w:szCs w:val="26"/>
        </w:rPr>
        <w:t xml:space="preserve"> and </w:t>
      </w:r>
      <w:r w:rsidR="007F210D" w:rsidRPr="0046745A">
        <w:rPr>
          <w:sz w:val="26"/>
          <w:szCs w:val="26"/>
        </w:rPr>
        <w:t>how to attract and retain engineering teachers</w:t>
      </w:r>
      <w:r w:rsidR="0046745A" w:rsidRPr="0046745A">
        <w:rPr>
          <w:sz w:val="26"/>
          <w:szCs w:val="26"/>
        </w:rPr>
        <w:t xml:space="preserve">. </w:t>
      </w:r>
    </w:p>
    <w:p w14:paraId="5F6CAA7A" w14:textId="6692FA1A" w:rsidR="00444C3A" w:rsidRPr="0046745A" w:rsidRDefault="006C0F04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6745A">
        <w:rPr>
          <w:sz w:val="26"/>
          <w:szCs w:val="26"/>
        </w:rPr>
        <w:t>Has representation on relevant national policy and steering committees</w:t>
      </w:r>
      <w:r w:rsidR="00E54B54" w:rsidRPr="0046745A">
        <w:rPr>
          <w:sz w:val="26"/>
          <w:szCs w:val="26"/>
        </w:rPr>
        <w:t xml:space="preserve"> and dialogue with other relevant sector organisations</w:t>
      </w:r>
      <w:r w:rsidRPr="0046745A">
        <w:rPr>
          <w:sz w:val="26"/>
          <w:szCs w:val="26"/>
        </w:rPr>
        <w:t xml:space="preserve"> – </w:t>
      </w:r>
      <w:r w:rsidR="00B56743" w:rsidRPr="0046745A">
        <w:rPr>
          <w:sz w:val="26"/>
          <w:szCs w:val="26"/>
        </w:rPr>
        <w:t>e.g.</w:t>
      </w:r>
      <w:r w:rsidRPr="0046745A">
        <w:rPr>
          <w:sz w:val="26"/>
          <w:szCs w:val="26"/>
        </w:rPr>
        <w:t xml:space="preserve"> </w:t>
      </w:r>
      <w:r w:rsidR="00F83386" w:rsidRPr="0046745A">
        <w:rPr>
          <w:sz w:val="26"/>
          <w:szCs w:val="26"/>
        </w:rPr>
        <w:t xml:space="preserve">Apprenticeship Standards development </w:t>
      </w:r>
      <w:r w:rsidR="00F2501F" w:rsidRPr="0046745A">
        <w:rPr>
          <w:sz w:val="26"/>
          <w:szCs w:val="26"/>
        </w:rPr>
        <w:t>boards</w:t>
      </w:r>
      <w:r w:rsidR="00F83386" w:rsidRPr="0046745A">
        <w:rPr>
          <w:sz w:val="26"/>
          <w:szCs w:val="26"/>
        </w:rPr>
        <w:t xml:space="preserve">, Engineering </w:t>
      </w:r>
      <w:r w:rsidR="00F2501F" w:rsidRPr="0046745A">
        <w:rPr>
          <w:sz w:val="26"/>
          <w:szCs w:val="26"/>
        </w:rPr>
        <w:t xml:space="preserve">Professor’s </w:t>
      </w:r>
      <w:r w:rsidR="00F83386" w:rsidRPr="0046745A">
        <w:rPr>
          <w:sz w:val="26"/>
          <w:szCs w:val="26"/>
        </w:rPr>
        <w:t xml:space="preserve">Council Degree Apprenticeships </w:t>
      </w:r>
      <w:r w:rsidR="00F2501F" w:rsidRPr="0046745A">
        <w:rPr>
          <w:sz w:val="26"/>
          <w:szCs w:val="26"/>
        </w:rPr>
        <w:t>Working Group</w:t>
      </w:r>
      <w:r w:rsidR="00F83386" w:rsidRPr="0046745A">
        <w:rPr>
          <w:sz w:val="26"/>
          <w:szCs w:val="26"/>
        </w:rPr>
        <w:t xml:space="preserve">, </w:t>
      </w:r>
      <w:r w:rsidR="00F2501F" w:rsidRPr="0046745A">
        <w:rPr>
          <w:sz w:val="26"/>
          <w:szCs w:val="26"/>
        </w:rPr>
        <w:t>T Level Core Content Working Group for Engineering &amp; Manufacturing</w:t>
      </w:r>
      <w:r w:rsidR="00B77D42" w:rsidRPr="0046745A">
        <w:rPr>
          <w:sz w:val="26"/>
          <w:szCs w:val="26"/>
        </w:rPr>
        <w:t xml:space="preserve">, </w:t>
      </w:r>
      <w:r w:rsidR="0036545E" w:rsidRPr="0046745A">
        <w:rPr>
          <w:sz w:val="26"/>
          <w:szCs w:val="26"/>
        </w:rPr>
        <w:t>MakeUK</w:t>
      </w:r>
      <w:r w:rsidR="00AA78A3" w:rsidRPr="0046745A">
        <w:rPr>
          <w:sz w:val="26"/>
          <w:szCs w:val="26"/>
        </w:rPr>
        <w:t xml:space="preserve">, </w:t>
      </w:r>
      <w:r w:rsidR="00516224" w:rsidRPr="0046745A">
        <w:rPr>
          <w:sz w:val="26"/>
          <w:szCs w:val="26"/>
        </w:rPr>
        <w:t xml:space="preserve">GTA England, </w:t>
      </w:r>
      <w:r w:rsidR="00E54B54" w:rsidRPr="0046745A">
        <w:rPr>
          <w:sz w:val="26"/>
          <w:szCs w:val="26"/>
        </w:rPr>
        <w:t xml:space="preserve">AoC, </w:t>
      </w:r>
      <w:r w:rsidR="00786B49" w:rsidRPr="0046745A">
        <w:rPr>
          <w:sz w:val="26"/>
          <w:szCs w:val="26"/>
        </w:rPr>
        <w:t>and BACH</w:t>
      </w:r>
      <w:r w:rsidR="00E54B54" w:rsidRPr="0046745A">
        <w:rPr>
          <w:sz w:val="26"/>
          <w:szCs w:val="26"/>
        </w:rPr>
        <w:t xml:space="preserve"> </w:t>
      </w:r>
      <w:r w:rsidRPr="0046745A">
        <w:rPr>
          <w:sz w:val="26"/>
          <w:szCs w:val="26"/>
        </w:rPr>
        <w:t>etc.</w:t>
      </w:r>
    </w:p>
    <w:p w14:paraId="66D4E402" w14:textId="11622E67" w:rsidR="00AA78A3" w:rsidRPr="0036545E" w:rsidRDefault="00AA78A3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6745A">
        <w:rPr>
          <w:sz w:val="26"/>
          <w:szCs w:val="26"/>
        </w:rPr>
        <w:t xml:space="preserve">Provides feedback and input into the development </w:t>
      </w:r>
      <w:r w:rsidRPr="0036545E">
        <w:rPr>
          <w:sz w:val="26"/>
          <w:szCs w:val="26"/>
        </w:rPr>
        <w:t>of new qualifications and standards</w:t>
      </w:r>
      <w:r w:rsidR="00EE48D2" w:rsidRPr="0036545E">
        <w:rPr>
          <w:sz w:val="26"/>
          <w:szCs w:val="26"/>
        </w:rPr>
        <w:t>.</w:t>
      </w:r>
    </w:p>
    <w:p w14:paraId="103C0AD4" w14:textId="7E9AE4E1" w:rsidR="006C0F04" w:rsidRPr="0036545E" w:rsidRDefault="006C0F04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6545E">
        <w:rPr>
          <w:sz w:val="26"/>
          <w:szCs w:val="26"/>
        </w:rPr>
        <w:t xml:space="preserve">Provides opportunities to </w:t>
      </w:r>
      <w:r w:rsidR="00BE758F" w:rsidRPr="0036545E">
        <w:rPr>
          <w:sz w:val="26"/>
          <w:szCs w:val="26"/>
        </w:rPr>
        <w:t xml:space="preserve">keep up to date, </w:t>
      </w:r>
      <w:r w:rsidRPr="0036545E">
        <w:rPr>
          <w:sz w:val="26"/>
          <w:szCs w:val="26"/>
        </w:rPr>
        <w:t xml:space="preserve">network, share best practice and develop common strategies to tackle shared issues and concerns with other colleges and training providers through free regional seminars and </w:t>
      </w:r>
      <w:r w:rsidR="00BE758F" w:rsidRPr="0036545E">
        <w:rPr>
          <w:sz w:val="26"/>
          <w:szCs w:val="26"/>
        </w:rPr>
        <w:t xml:space="preserve">through </w:t>
      </w:r>
      <w:r w:rsidRPr="0036545E">
        <w:rPr>
          <w:sz w:val="26"/>
          <w:szCs w:val="26"/>
        </w:rPr>
        <w:t>our annual National Conference event</w:t>
      </w:r>
      <w:r w:rsidR="00EE48D2" w:rsidRPr="0036545E">
        <w:rPr>
          <w:sz w:val="26"/>
          <w:szCs w:val="26"/>
        </w:rPr>
        <w:t>.</w:t>
      </w:r>
    </w:p>
    <w:p w14:paraId="6A782248" w14:textId="77777777" w:rsidR="006C0F04" w:rsidRPr="0036545E" w:rsidRDefault="006C0F04" w:rsidP="00037B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6545E">
        <w:rPr>
          <w:sz w:val="26"/>
          <w:szCs w:val="26"/>
        </w:rPr>
        <w:t>Provides a forum for discussion, dissemination and the sharing of information and resources through our members only website</w:t>
      </w:r>
      <w:r w:rsidR="00B70A89" w:rsidRPr="0036545E">
        <w:rPr>
          <w:sz w:val="26"/>
          <w:szCs w:val="26"/>
        </w:rPr>
        <w:t xml:space="preserve"> and through our regular newsletters delivered to your inbox.</w:t>
      </w:r>
    </w:p>
    <w:p w14:paraId="1DC817FF" w14:textId="77777777" w:rsidR="00CF5160" w:rsidRPr="008A7FC7" w:rsidRDefault="00CF5160" w:rsidP="00CF5160">
      <w:pPr>
        <w:pStyle w:val="ListParagraph"/>
        <w:ind w:left="360"/>
        <w:rPr>
          <w:b/>
          <w:sz w:val="24"/>
          <w:szCs w:val="24"/>
        </w:rPr>
      </w:pPr>
    </w:p>
    <w:p w14:paraId="5412C526" w14:textId="77777777" w:rsidR="007D544C" w:rsidRPr="00E22084" w:rsidRDefault="00100884" w:rsidP="00786B49">
      <w:pPr>
        <w:pStyle w:val="Heading1"/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63360F5" wp14:editId="4C1B598A">
            <wp:simplePos x="0" y="0"/>
            <wp:positionH relativeFrom="margin">
              <wp:posOffset>4472305</wp:posOffset>
            </wp:positionH>
            <wp:positionV relativeFrom="margin">
              <wp:posOffset>-1248410</wp:posOffset>
            </wp:positionV>
            <wp:extent cx="1243965" cy="978535"/>
            <wp:effectExtent l="0" t="0" r="0" b="0"/>
            <wp:wrapSquare wrapText="bothSides"/>
            <wp:docPr id="8" name="Picture 8" descr="Become a member of NFE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come a member of NFE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1506" r="1368" b="3373"/>
                    <a:stretch/>
                  </pic:blipFill>
                  <pic:spPr bwMode="auto">
                    <a:xfrm>
                      <a:off x="0" y="0"/>
                      <a:ext cx="12439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4C" w:rsidRPr="00E22084">
        <w:t>How can NFEC benefit me or my organisation?</w:t>
      </w:r>
      <w:r w:rsidRPr="00100884">
        <w:rPr>
          <w:noProof/>
          <w:color w:val="0000FF"/>
          <w:lang w:eastAsia="en-GB"/>
        </w:rPr>
        <w:t xml:space="preserve"> </w:t>
      </w:r>
    </w:p>
    <w:p w14:paraId="6F221FF0" w14:textId="174B862D" w:rsidR="007D544C" w:rsidRPr="00E22084" w:rsidRDefault="00CF5160" w:rsidP="007D54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 xml:space="preserve">By </w:t>
      </w:r>
      <w:r w:rsidR="00AC2BEC" w:rsidRPr="00E22084">
        <w:rPr>
          <w:sz w:val="28"/>
          <w:szCs w:val="28"/>
        </w:rPr>
        <w:t>networking with others in similar roles, with the same concerns, issues and challenges and by sharing best practice to improve the quality of engineering education and training where you are</w:t>
      </w:r>
      <w:r w:rsidR="00EE48D2">
        <w:rPr>
          <w:sz w:val="28"/>
          <w:szCs w:val="28"/>
        </w:rPr>
        <w:t>.</w:t>
      </w:r>
    </w:p>
    <w:p w14:paraId="0B3031ED" w14:textId="77777777" w:rsidR="00AC2BEC" w:rsidRPr="00E22084" w:rsidRDefault="00AC2BEC" w:rsidP="007D54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Our members work together to understand, challenge, discuss and implement strategies on these and other common areas of interest;</w:t>
      </w:r>
    </w:p>
    <w:p w14:paraId="52F80EC3" w14:textId="77777777" w:rsidR="00AC2BEC" w:rsidRPr="00E22084" w:rsidRDefault="00AC2BEC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Qualification and Curriculum Development</w:t>
      </w:r>
    </w:p>
    <w:p w14:paraId="115B3B7D" w14:textId="4A6ED1D6" w:rsidR="00AC2BEC" w:rsidRPr="00E22084" w:rsidRDefault="00AC2BEC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Apprenticeships</w:t>
      </w:r>
    </w:p>
    <w:p w14:paraId="7405EC6B" w14:textId="77777777" w:rsidR="00F31650" w:rsidRDefault="00F31650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Teaching and Learning</w:t>
      </w:r>
    </w:p>
    <w:p w14:paraId="224BC60D" w14:textId="77777777" w:rsidR="00E03A7B" w:rsidRPr="00E22084" w:rsidRDefault="00E03A7B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Employer Engagement</w:t>
      </w:r>
    </w:p>
    <w:p w14:paraId="4FF999E4" w14:textId="77777777" w:rsidR="00AC2BEC" w:rsidRPr="00E22084" w:rsidRDefault="00AC2BEC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Funding &amp; Resources</w:t>
      </w:r>
    </w:p>
    <w:p w14:paraId="3591B05F" w14:textId="67CC2ADD" w:rsidR="00AC2BEC" w:rsidRPr="00E22084" w:rsidRDefault="00AC2BEC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Study Programmes</w:t>
      </w:r>
      <w:r w:rsidR="00894EF9">
        <w:rPr>
          <w:sz w:val="28"/>
          <w:szCs w:val="28"/>
        </w:rPr>
        <w:t xml:space="preserve"> </w:t>
      </w:r>
    </w:p>
    <w:p w14:paraId="3127FF9C" w14:textId="77777777" w:rsidR="00AC2BEC" w:rsidRPr="00E22084" w:rsidRDefault="000B028F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Inspection</w:t>
      </w:r>
    </w:p>
    <w:p w14:paraId="6685C801" w14:textId="47671855" w:rsidR="00AC2BEC" w:rsidRDefault="00AC2BEC" w:rsidP="00AC2B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22084">
        <w:rPr>
          <w:sz w:val="28"/>
          <w:szCs w:val="28"/>
        </w:rPr>
        <w:t>New technologies</w:t>
      </w:r>
      <w:r w:rsidR="00EE48D2">
        <w:rPr>
          <w:sz w:val="28"/>
          <w:szCs w:val="28"/>
        </w:rPr>
        <w:t>.</w:t>
      </w:r>
    </w:p>
    <w:p w14:paraId="573AEB91" w14:textId="591D4041" w:rsidR="000215E9" w:rsidRPr="0046745A" w:rsidRDefault="000215E9" w:rsidP="000215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45A">
        <w:rPr>
          <w:sz w:val="28"/>
          <w:szCs w:val="28"/>
        </w:rPr>
        <w:t xml:space="preserve">Any of your staff can access the NFEC website and participate in NFEC </w:t>
      </w:r>
      <w:r w:rsidR="00032350" w:rsidRPr="0046745A">
        <w:rPr>
          <w:sz w:val="28"/>
          <w:szCs w:val="28"/>
        </w:rPr>
        <w:t xml:space="preserve">regional </w:t>
      </w:r>
      <w:r w:rsidRPr="0046745A">
        <w:rPr>
          <w:sz w:val="28"/>
          <w:szCs w:val="28"/>
        </w:rPr>
        <w:t>seminars, discussions</w:t>
      </w:r>
      <w:r w:rsidR="00894EF9" w:rsidRPr="0046745A">
        <w:rPr>
          <w:sz w:val="28"/>
          <w:szCs w:val="28"/>
        </w:rPr>
        <w:t>, consu</w:t>
      </w:r>
      <w:r w:rsidR="00032350" w:rsidRPr="0046745A">
        <w:rPr>
          <w:sz w:val="28"/>
          <w:szCs w:val="28"/>
        </w:rPr>
        <w:t>lt</w:t>
      </w:r>
      <w:r w:rsidR="00894EF9" w:rsidRPr="0046745A">
        <w:rPr>
          <w:sz w:val="28"/>
          <w:szCs w:val="28"/>
        </w:rPr>
        <w:t>ation</w:t>
      </w:r>
      <w:r w:rsidR="00032350" w:rsidRPr="0046745A">
        <w:rPr>
          <w:sz w:val="28"/>
          <w:szCs w:val="28"/>
        </w:rPr>
        <w:t xml:space="preserve"> </w:t>
      </w:r>
      <w:r w:rsidR="00894EF9" w:rsidRPr="0046745A">
        <w:rPr>
          <w:sz w:val="28"/>
          <w:szCs w:val="28"/>
        </w:rPr>
        <w:t>exercises</w:t>
      </w:r>
      <w:r w:rsidRPr="0046745A">
        <w:rPr>
          <w:sz w:val="28"/>
          <w:szCs w:val="28"/>
        </w:rPr>
        <w:t xml:space="preserve"> and receive </w:t>
      </w:r>
      <w:r w:rsidR="00032350" w:rsidRPr="0046745A">
        <w:rPr>
          <w:sz w:val="28"/>
          <w:szCs w:val="28"/>
        </w:rPr>
        <w:t>regular “news” updates</w:t>
      </w:r>
      <w:r w:rsidR="00EE48D2" w:rsidRPr="0046745A">
        <w:rPr>
          <w:sz w:val="28"/>
          <w:szCs w:val="28"/>
        </w:rPr>
        <w:t>.</w:t>
      </w:r>
      <w:r w:rsidRPr="0046745A">
        <w:rPr>
          <w:sz w:val="28"/>
          <w:szCs w:val="28"/>
        </w:rPr>
        <w:t xml:space="preserve"> </w:t>
      </w:r>
    </w:p>
    <w:p w14:paraId="0856E1B0" w14:textId="78C9A3B5" w:rsidR="00EE214D" w:rsidRPr="00225B0A" w:rsidRDefault="00032350" w:rsidP="000215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45A">
        <w:rPr>
          <w:sz w:val="28"/>
          <w:szCs w:val="28"/>
        </w:rPr>
        <w:t xml:space="preserve">Attend the </w:t>
      </w:r>
      <w:r w:rsidR="00EE48D2" w:rsidRPr="0046745A">
        <w:rPr>
          <w:sz w:val="28"/>
          <w:szCs w:val="28"/>
        </w:rPr>
        <w:t xml:space="preserve">annual </w:t>
      </w:r>
      <w:r w:rsidRPr="0046745A">
        <w:rPr>
          <w:sz w:val="28"/>
          <w:szCs w:val="28"/>
        </w:rPr>
        <w:t xml:space="preserve">NFEC National Conference, at preferential rates, </w:t>
      </w:r>
      <w:r w:rsidR="0046745A" w:rsidRPr="0046745A">
        <w:rPr>
          <w:sz w:val="28"/>
          <w:szCs w:val="28"/>
        </w:rPr>
        <w:t xml:space="preserve">which is </w:t>
      </w:r>
      <w:r w:rsidR="0046745A" w:rsidRPr="00225B0A">
        <w:rPr>
          <w:sz w:val="28"/>
          <w:szCs w:val="28"/>
        </w:rPr>
        <w:t xml:space="preserve">usually held at the beginning of each December. See website for details. </w:t>
      </w:r>
    </w:p>
    <w:p w14:paraId="5C45791C" w14:textId="77777777" w:rsidR="002B79B3" w:rsidRPr="00E22084" w:rsidRDefault="009D3DF1" w:rsidP="00786B49">
      <w:pPr>
        <w:pStyle w:val="Heading1"/>
      </w:pPr>
      <w:r>
        <w:t>H</w:t>
      </w:r>
      <w:r w:rsidR="002B79B3" w:rsidRPr="00E22084">
        <w:t>ow Can I Join NFEC?</w:t>
      </w:r>
    </w:p>
    <w:p w14:paraId="7043FCF6" w14:textId="1A431C9A" w:rsidR="002B49FE" w:rsidRPr="009D3DF1" w:rsidRDefault="002B49FE" w:rsidP="002B79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3DF1">
        <w:rPr>
          <w:sz w:val="28"/>
          <w:szCs w:val="28"/>
        </w:rPr>
        <w:t xml:space="preserve">Visit our website at </w:t>
      </w:r>
      <w:hyperlink r:id="rId9" w:history="1">
        <w:r w:rsidRPr="009D3DF1">
          <w:rPr>
            <w:rStyle w:val="Hyperlink"/>
            <w:sz w:val="28"/>
            <w:szCs w:val="28"/>
          </w:rPr>
          <w:t>www.nfec.org.uk</w:t>
        </w:r>
      </w:hyperlink>
      <w:r w:rsidRPr="009D3DF1">
        <w:rPr>
          <w:sz w:val="28"/>
          <w:szCs w:val="28"/>
        </w:rPr>
        <w:t xml:space="preserve"> and click on “join NFEC”</w:t>
      </w:r>
      <w:r w:rsidR="00EE48D2">
        <w:rPr>
          <w:sz w:val="28"/>
          <w:szCs w:val="28"/>
        </w:rPr>
        <w:t>.</w:t>
      </w:r>
    </w:p>
    <w:p w14:paraId="7B4C68BE" w14:textId="77777777" w:rsidR="002B79B3" w:rsidRPr="009D3DF1" w:rsidRDefault="002B49FE" w:rsidP="002B79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3DF1">
        <w:rPr>
          <w:sz w:val="28"/>
          <w:szCs w:val="28"/>
        </w:rPr>
        <w:t xml:space="preserve"> </w:t>
      </w:r>
      <w:r w:rsidR="00D77530" w:rsidRPr="009D3DF1">
        <w:rPr>
          <w:sz w:val="28"/>
          <w:szCs w:val="28"/>
        </w:rPr>
        <w:t xml:space="preserve">Try before you buy by getting a one month free trial to the </w:t>
      </w:r>
      <w:r w:rsidR="00786B49" w:rsidRPr="009D3DF1">
        <w:rPr>
          <w:sz w:val="28"/>
          <w:szCs w:val="28"/>
        </w:rPr>
        <w:t>member’s</w:t>
      </w:r>
      <w:r w:rsidR="00D77530" w:rsidRPr="009D3DF1">
        <w:rPr>
          <w:sz w:val="28"/>
          <w:szCs w:val="28"/>
        </w:rPr>
        <w:t xml:space="preserve"> only section of our website and by coming along to one of our regional seminars (first one free for non-members)</w:t>
      </w:r>
      <w:r w:rsidR="00E03A7B">
        <w:rPr>
          <w:sz w:val="28"/>
          <w:szCs w:val="28"/>
        </w:rPr>
        <w:t xml:space="preserve">.  Visit </w:t>
      </w:r>
      <w:hyperlink r:id="rId10" w:history="1">
        <w:r w:rsidR="00E03A7B" w:rsidRPr="00D73BCA">
          <w:rPr>
            <w:rStyle w:val="Hyperlink"/>
            <w:sz w:val="28"/>
            <w:szCs w:val="28"/>
          </w:rPr>
          <w:t>www.nfec.org.uk</w:t>
        </w:r>
      </w:hyperlink>
      <w:r w:rsidR="00E03A7B">
        <w:rPr>
          <w:sz w:val="28"/>
          <w:szCs w:val="28"/>
        </w:rPr>
        <w:t xml:space="preserve"> for more details.</w:t>
      </w:r>
    </w:p>
    <w:p w14:paraId="3D5B3922" w14:textId="77777777" w:rsidR="00D77530" w:rsidRPr="009D3DF1" w:rsidRDefault="00D77530" w:rsidP="002B79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3DF1">
        <w:rPr>
          <w:sz w:val="28"/>
          <w:szCs w:val="28"/>
        </w:rPr>
        <w:t>Membership fees cover all staff within your organisation and entitle</w:t>
      </w:r>
      <w:r w:rsidR="003521F0" w:rsidRPr="009D3DF1">
        <w:rPr>
          <w:sz w:val="28"/>
          <w:szCs w:val="28"/>
        </w:rPr>
        <w:t>s</w:t>
      </w:r>
      <w:r w:rsidRPr="009D3DF1">
        <w:rPr>
          <w:sz w:val="28"/>
          <w:szCs w:val="28"/>
        </w:rPr>
        <w:t xml:space="preserve"> them to full website access and free attendance at regional seminars</w:t>
      </w:r>
      <w:r w:rsidR="00E4005B">
        <w:rPr>
          <w:sz w:val="28"/>
          <w:szCs w:val="28"/>
        </w:rPr>
        <w:t xml:space="preserve"> and reduced rates for National Conferences.</w:t>
      </w:r>
    </w:p>
    <w:p w14:paraId="6FABADC8" w14:textId="77777777" w:rsidR="00E4005B" w:rsidRPr="00E4005B" w:rsidRDefault="00E4005B" w:rsidP="00E4005B">
      <w:pPr>
        <w:rPr>
          <w:sz w:val="24"/>
          <w:szCs w:val="24"/>
        </w:rPr>
      </w:pPr>
    </w:p>
    <w:p w14:paraId="2836C918" w14:textId="77777777" w:rsidR="00AA78A3" w:rsidRPr="00E4005B" w:rsidRDefault="00E4005B" w:rsidP="00E4005B">
      <w:pPr>
        <w:tabs>
          <w:tab w:val="left" w:pos="68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A78A3" w:rsidRPr="00E4005B" w:rsidSect="008A7FC7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218F" w14:textId="77777777" w:rsidR="00121789" w:rsidRDefault="00121789" w:rsidP="00786B49">
      <w:pPr>
        <w:spacing w:after="0" w:line="240" w:lineRule="auto"/>
      </w:pPr>
      <w:r>
        <w:separator/>
      </w:r>
    </w:p>
  </w:endnote>
  <w:endnote w:type="continuationSeparator" w:id="0">
    <w:p w14:paraId="3B7E86B7" w14:textId="77777777" w:rsidR="00121789" w:rsidRDefault="00121789" w:rsidP="007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30B5" w14:textId="77777777" w:rsidR="00786B49" w:rsidRPr="008A7FC7" w:rsidRDefault="00786B49" w:rsidP="00786B49">
    <w:pPr>
      <w:rPr>
        <w:b/>
        <w:i/>
        <w:sz w:val="24"/>
        <w:szCs w:val="24"/>
      </w:rPr>
    </w:pPr>
    <w:r w:rsidRPr="008A7FC7">
      <w:rPr>
        <w:b/>
        <w:i/>
        <w:sz w:val="28"/>
        <w:szCs w:val="28"/>
      </w:rPr>
      <w:t xml:space="preserve">Contact us to find out more on </w:t>
    </w:r>
    <w:hyperlink r:id="rId1" w:history="1">
      <w:r w:rsidRPr="008A7FC7">
        <w:rPr>
          <w:rStyle w:val="Hyperlink"/>
          <w:b/>
          <w:i/>
          <w:sz w:val="28"/>
          <w:szCs w:val="28"/>
        </w:rPr>
        <w:t>enquiries@nfec.org.uk</w:t>
      </w:r>
    </w:hyperlink>
    <w:r w:rsidRPr="008A7FC7">
      <w:rPr>
        <w:b/>
        <w:i/>
        <w:sz w:val="28"/>
        <w:szCs w:val="28"/>
      </w:rPr>
      <w:t xml:space="preserve"> or </w:t>
    </w:r>
    <w:r w:rsidRPr="008A7FC7">
      <w:rPr>
        <w:rFonts w:cstheme="minorHAnsi"/>
        <w:b/>
        <w:i/>
        <w:sz w:val="28"/>
        <w:szCs w:val="28"/>
      </w:rPr>
      <w:t>07759 901 229</w:t>
    </w:r>
  </w:p>
  <w:p w14:paraId="01975870" w14:textId="77777777" w:rsidR="00786B49" w:rsidRDefault="00786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FD02" w14:textId="77777777" w:rsidR="00121789" w:rsidRDefault="00121789" w:rsidP="00786B49">
      <w:pPr>
        <w:spacing w:after="0" w:line="240" w:lineRule="auto"/>
      </w:pPr>
      <w:r>
        <w:separator/>
      </w:r>
    </w:p>
  </w:footnote>
  <w:footnote w:type="continuationSeparator" w:id="0">
    <w:p w14:paraId="55048816" w14:textId="77777777" w:rsidR="00121789" w:rsidRDefault="00121789" w:rsidP="0078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20E7" w14:textId="77777777" w:rsidR="00786B49" w:rsidRDefault="00100884">
    <w:pPr>
      <w:spacing w:after="160" w:line="264" w:lineRule="auto"/>
    </w:pPr>
    <w:r>
      <w:rPr>
        <w:noProof/>
        <w:lang w:eastAsia="en-GB"/>
      </w:rPr>
      <w:drawing>
        <wp:inline distT="0" distB="0" distL="0" distR="0" wp14:anchorId="5DA558A3" wp14:editId="2B46408E">
          <wp:extent cx="1154192" cy="100965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11" cy="1010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6B49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74B2C" wp14:editId="1B7BAA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207A15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14:paraId="6CFFF690" w14:textId="77777777" w:rsidR="00786B49" w:rsidRDefault="00786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56F7"/>
    <w:multiLevelType w:val="multilevel"/>
    <w:tmpl w:val="C1008FD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BE0A9C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A620B85"/>
    <w:multiLevelType w:val="multilevel"/>
    <w:tmpl w:val="670C8E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BE0A9C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C1219B"/>
    <w:multiLevelType w:val="multilevel"/>
    <w:tmpl w:val="E1562B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BE0A9C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E0A9C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C"/>
    <w:rsid w:val="000215E9"/>
    <w:rsid w:val="0002463C"/>
    <w:rsid w:val="00032350"/>
    <w:rsid w:val="00037B61"/>
    <w:rsid w:val="000B028F"/>
    <w:rsid w:val="000C1256"/>
    <w:rsid w:val="000D6520"/>
    <w:rsid w:val="00100884"/>
    <w:rsid w:val="00110BA1"/>
    <w:rsid w:val="00121789"/>
    <w:rsid w:val="00134F71"/>
    <w:rsid w:val="001C03A8"/>
    <w:rsid w:val="001C300E"/>
    <w:rsid w:val="001D35C7"/>
    <w:rsid w:val="001F1E81"/>
    <w:rsid w:val="001F71D0"/>
    <w:rsid w:val="00225B0A"/>
    <w:rsid w:val="00285339"/>
    <w:rsid w:val="002A4BE6"/>
    <w:rsid w:val="002B49FE"/>
    <w:rsid w:val="002B79B3"/>
    <w:rsid w:val="003254DE"/>
    <w:rsid w:val="003521F0"/>
    <w:rsid w:val="0036545E"/>
    <w:rsid w:val="003B45A4"/>
    <w:rsid w:val="00444C3A"/>
    <w:rsid w:val="0046745A"/>
    <w:rsid w:val="004875F0"/>
    <w:rsid w:val="004942F5"/>
    <w:rsid w:val="00496977"/>
    <w:rsid w:val="00516224"/>
    <w:rsid w:val="005B703B"/>
    <w:rsid w:val="006C0F04"/>
    <w:rsid w:val="006D069D"/>
    <w:rsid w:val="00707308"/>
    <w:rsid w:val="00786B49"/>
    <w:rsid w:val="007D544C"/>
    <w:rsid w:val="007E5691"/>
    <w:rsid w:val="007F210D"/>
    <w:rsid w:val="00814657"/>
    <w:rsid w:val="00894EF9"/>
    <w:rsid w:val="00896335"/>
    <w:rsid w:val="008A0BE8"/>
    <w:rsid w:val="008A7FC7"/>
    <w:rsid w:val="008B5ACD"/>
    <w:rsid w:val="009C6882"/>
    <w:rsid w:val="009D3DF1"/>
    <w:rsid w:val="00A340FC"/>
    <w:rsid w:val="00AA78A3"/>
    <w:rsid w:val="00AC2BEC"/>
    <w:rsid w:val="00B56743"/>
    <w:rsid w:val="00B70A89"/>
    <w:rsid w:val="00B77D42"/>
    <w:rsid w:val="00BA0234"/>
    <w:rsid w:val="00BB1480"/>
    <w:rsid w:val="00BE5BB9"/>
    <w:rsid w:val="00BE758F"/>
    <w:rsid w:val="00CF5160"/>
    <w:rsid w:val="00D77530"/>
    <w:rsid w:val="00DC721D"/>
    <w:rsid w:val="00E03A7B"/>
    <w:rsid w:val="00E17C27"/>
    <w:rsid w:val="00E22084"/>
    <w:rsid w:val="00E4005B"/>
    <w:rsid w:val="00E54B54"/>
    <w:rsid w:val="00E57258"/>
    <w:rsid w:val="00EE214D"/>
    <w:rsid w:val="00EE48D2"/>
    <w:rsid w:val="00F2501F"/>
    <w:rsid w:val="00F31650"/>
    <w:rsid w:val="00F543B5"/>
    <w:rsid w:val="00F83386"/>
    <w:rsid w:val="00F92166"/>
    <w:rsid w:val="00FB4141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3E81"/>
  <w15:docId w15:val="{158FEC7B-8256-4E1D-9C7F-741AD00E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B4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E0A9C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9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B49"/>
    <w:rPr>
      <w:rFonts w:asciiTheme="majorHAnsi" w:eastAsiaTheme="majorEastAsia" w:hAnsiTheme="majorHAnsi" w:cstheme="majorBidi"/>
      <w:b/>
      <w:bCs/>
      <w:color w:val="BE0A9C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78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49"/>
  </w:style>
  <w:style w:type="paragraph" w:styleId="Footer">
    <w:name w:val="footer"/>
    <w:basedOn w:val="Normal"/>
    <w:link w:val="FooterChar"/>
    <w:uiPriority w:val="99"/>
    <w:unhideWhenUsed/>
    <w:rsid w:val="0078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ec.org.uk/national-conference/join-nfec-check-email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fe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ec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fe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College of Technology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</dc:creator>
  <cp:lastModifiedBy>Jill</cp:lastModifiedBy>
  <cp:revision>2</cp:revision>
  <cp:lastPrinted>2015-03-12T13:14:00Z</cp:lastPrinted>
  <dcterms:created xsi:type="dcterms:W3CDTF">2019-09-20T15:16:00Z</dcterms:created>
  <dcterms:modified xsi:type="dcterms:W3CDTF">2019-09-20T15:16:00Z</dcterms:modified>
</cp:coreProperties>
</file>